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CB" w:rsidRDefault="005A0FC0">
      <w:r>
        <w:t>Greg,</w:t>
      </w:r>
    </w:p>
    <w:p w:rsidR="005A0FC0" w:rsidRDefault="005A0FC0">
      <w:r>
        <w:t>The suspicion/conviction that the PPT, Caribbean Banking Centers</w:t>
      </w:r>
      <w:proofErr w:type="gramStart"/>
      <w:r>
        <w:t>,  Offshore</w:t>
      </w:r>
      <w:proofErr w:type="gramEnd"/>
      <w:r>
        <w:t xml:space="preserve"> Hedge Fund is big-time active in almost any market is getting pretty entrenched.</w:t>
      </w:r>
    </w:p>
    <w:p w:rsidR="005A0FC0" w:rsidRDefault="005A0FC0">
      <w:r>
        <w:t xml:space="preserve">  -Dad</w:t>
      </w:r>
    </w:p>
    <w:p w:rsidR="005A0FC0" w:rsidRDefault="005A0FC0"/>
    <w:p w:rsidR="005A0FC0" w:rsidRDefault="005A0FC0"/>
    <w:p w:rsidR="005A0FC0" w:rsidRDefault="005A0FC0"/>
    <w:p w:rsidR="005A0FC0" w:rsidRDefault="005A0FC0"/>
    <w:p w:rsidR="005A0FC0" w:rsidRDefault="005A0FC0" w:rsidP="005A0FC0">
      <w:pPr>
        <w:pStyle w:val="titleleft"/>
      </w:pPr>
      <w:r>
        <w:t>Who Bought What?</w:t>
      </w:r>
    </w:p>
    <w:p w:rsidR="005A0FC0" w:rsidRDefault="005A0FC0" w:rsidP="005A0FC0">
      <w:pPr>
        <w:pStyle w:val="authorleft"/>
      </w:pPr>
      <w:r>
        <w:t>Rob Kirby</w:t>
      </w:r>
    </w:p>
    <w:p w:rsidR="005A0FC0" w:rsidRDefault="005A0FC0" w:rsidP="005A0FC0">
      <w:pPr>
        <w:pStyle w:val="NormalWeb"/>
      </w:pPr>
      <w:r>
        <w:t>According to the U.S. Treasury – the latest TIC data [August] tells us the following:</w:t>
      </w:r>
    </w:p>
    <w:p w:rsidR="005A0FC0" w:rsidRDefault="005A0FC0" w:rsidP="005A0FC0">
      <w:pPr>
        <w:pStyle w:val="NormalWeb"/>
      </w:pPr>
      <w:r>
        <w:t>October 16, 2007</w:t>
      </w:r>
      <w:r>
        <w:br/>
        <w:t>HP-611</w:t>
      </w:r>
    </w:p>
    <w:p w:rsidR="005A0FC0" w:rsidRDefault="005A0FC0" w:rsidP="005A0FC0">
      <w:pPr>
        <w:pStyle w:val="NormalWeb"/>
        <w:jc w:val="center"/>
      </w:pPr>
      <w:r>
        <w:rPr>
          <w:rStyle w:val="Strong"/>
          <w:color w:val="0000FF"/>
        </w:rPr>
        <w:t xml:space="preserve">Treasury International Capital (TIC) Data for August </w:t>
      </w:r>
    </w:p>
    <w:p w:rsidR="005A0FC0" w:rsidRDefault="005A0FC0" w:rsidP="005A0FC0">
      <w:pPr>
        <w:pStyle w:val="NormalWeb"/>
      </w:pPr>
      <w:r>
        <w:rPr>
          <w:color w:val="0000FF"/>
        </w:rPr>
        <w:t xml:space="preserve">Treasury International Capital (TIC) data for August are released today and posted on the U.S. Treasury web site (www.treas.gov/tic). The next release, which will report on data for September, is scheduled for November 16, 2007. </w:t>
      </w:r>
    </w:p>
    <w:p w:rsidR="005A0FC0" w:rsidRDefault="005A0FC0" w:rsidP="005A0FC0">
      <w:pPr>
        <w:pStyle w:val="NormalWeb"/>
      </w:pPr>
      <w:r>
        <w:rPr>
          <w:color w:val="0000FF"/>
        </w:rPr>
        <w:t>Net foreign purchases of long-term securities were minus $69.3 billion.</w:t>
      </w:r>
    </w:p>
    <w:p w:rsidR="005A0FC0" w:rsidRDefault="005A0FC0" w:rsidP="005A0FC0">
      <w:pPr>
        <w:pStyle w:val="NormalWeb"/>
      </w:pPr>
      <w:r>
        <w:rPr>
          <w:color w:val="0000FF"/>
        </w:rPr>
        <w:t xml:space="preserve">· Net foreign purchases of long-term U.S. securities were minus $34.9 billion. Of this, net purchases by foreign official institutions were minus $24.2 billion, and net purchases by private foreign investors were minus $10.6 billion. </w:t>
      </w:r>
    </w:p>
    <w:p w:rsidR="005A0FC0" w:rsidRDefault="005A0FC0" w:rsidP="005A0FC0">
      <w:pPr>
        <w:pStyle w:val="NormalWeb"/>
      </w:pPr>
      <w:r>
        <w:rPr>
          <w:color w:val="0000FF"/>
        </w:rPr>
        <w:t xml:space="preserve">· U.S. residents purchased a net $34.5 billion of long-term foreign securities. </w:t>
      </w:r>
    </w:p>
    <w:p w:rsidR="005A0FC0" w:rsidRDefault="005A0FC0" w:rsidP="005A0FC0">
      <w:pPr>
        <w:pStyle w:val="NormalWeb"/>
      </w:pPr>
      <w:r>
        <w:rPr>
          <w:color w:val="0000FF"/>
        </w:rPr>
        <w:t>Net foreign acquisition of long-term securities, taking into account adjustments, is estimated to have been minus $85.5 billion.</w:t>
      </w:r>
    </w:p>
    <w:p w:rsidR="005A0FC0" w:rsidRDefault="005A0FC0" w:rsidP="005A0FC0">
      <w:pPr>
        <w:pStyle w:val="NormalWeb"/>
      </w:pPr>
      <w:r>
        <w:rPr>
          <w:color w:val="0000FF"/>
        </w:rPr>
        <w:t>Foreign holdings of dollar-denominated short-term U.S. securities, including Treasury bills, and other custody liabilities increased $33.9 billion. Foreign holdings of Treasury bills increased $21.0 billion.</w:t>
      </w:r>
    </w:p>
    <w:p w:rsidR="005A0FC0" w:rsidRDefault="005A0FC0" w:rsidP="005A0FC0">
      <w:pPr>
        <w:pStyle w:val="NormalWeb"/>
      </w:pPr>
      <w:r>
        <w:rPr>
          <w:color w:val="0000FF"/>
        </w:rPr>
        <w:t>Banks’ own net dollar-denominated liabilities to foreign residents decreased $111.4 billion.</w:t>
      </w:r>
    </w:p>
    <w:p w:rsidR="005A0FC0" w:rsidRDefault="005A0FC0" w:rsidP="005A0FC0">
      <w:pPr>
        <w:pStyle w:val="NormalWeb"/>
      </w:pPr>
      <w:r>
        <w:rPr>
          <w:color w:val="0000FF"/>
        </w:rPr>
        <w:lastRenderedPageBreak/>
        <w:t>Monthly net TIC flows were minus $163.0 billion. Of this, net foreign private flows were minus $141.9 billion, and net foreign official flows were minus $21.1 billion.</w:t>
      </w:r>
    </w:p>
    <w:p w:rsidR="005A0FC0" w:rsidRDefault="005A0FC0" w:rsidP="005A0FC0">
      <w:pPr>
        <w:pStyle w:val="NormalWeb"/>
      </w:pPr>
      <w:r>
        <w:t>Who am I to argue with the U.S. Treasury?</w:t>
      </w:r>
    </w:p>
    <w:p w:rsidR="005A0FC0" w:rsidRDefault="005A0FC0" w:rsidP="005A0FC0">
      <w:pPr>
        <w:pStyle w:val="NormalWeb"/>
      </w:pPr>
      <w:r>
        <w:t>Heck, Ambrose Pritchard even weighed in with this little nugget of an observation:</w:t>
      </w:r>
    </w:p>
    <w:p w:rsidR="005A0FC0" w:rsidRDefault="005A0FC0" w:rsidP="005A0FC0">
      <w:pPr>
        <w:pStyle w:val="NormalWeb"/>
      </w:pPr>
      <w:r>
        <w:rPr>
          <w:color w:val="0000FF"/>
        </w:rPr>
        <w:t>Asian investors dumped $52 billion worth of US Treasury bonds alone, led by Japan ($23 billion), China ($14.2 billion), and Taiwan ($5 billion).</w:t>
      </w:r>
      <w:r>
        <w:rPr>
          <w:rStyle w:val="Strong"/>
          <w:color w:val="0000FF"/>
        </w:rPr>
        <w:t xml:space="preserve"> It is the first time since 1998 that foreigners have, on balance, sold Treasuries. [RK emphasis]</w:t>
      </w:r>
    </w:p>
    <w:p w:rsidR="005A0FC0" w:rsidRDefault="005A0FC0" w:rsidP="005A0FC0">
      <w:pPr>
        <w:pStyle w:val="NormalWeb"/>
      </w:pPr>
      <w:r>
        <w:t>So perhaps someone could explain to me why the U.S. Treasury complex rallied like a bad thing in the month of August?</w:t>
      </w:r>
    </w:p>
    <w:p w:rsidR="005A0FC0" w:rsidRDefault="005A0FC0" w:rsidP="005A0FC0">
      <w:pPr>
        <w:pStyle w:val="NormalWeb"/>
      </w:pPr>
      <w:r>
        <w:t>You see folks, I don’t happen to have a short memory.</w:t>
      </w:r>
    </w:p>
    <w:p w:rsidR="005A0FC0" w:rsidRDefault="005A0FC0" w:rsidP="005A0FC0">
      <w:pPr>
        <w:pStyle w:val="NormalWeb"/>
      </w:pPr>
      <w:r>
        <w:t xml:space="preserve">I recall quite vividly that the “line from officialdom” and widely reported in the main-stream-financial –press, was that </w:t>
      </w:r>
      <w:proofErr w:type="spellStart"/>
      <w:r>
        <w:t>August’s</w:t>
      </w:r>
      <w:proofErr w:type="spellEnd"/>
      <w:r>
        <w:t xml:space="preserve"> rally in Treasury Yields was all about a ‘supposed flight to quality’.</w:t>
      </w:r>
    </w:p>
    <w:p w:rsidR="005A0FC0" w:rsidRDefault="005A0FC0" w:rsidP="005A0FC0">
      <w:pPr>
        <w:pStyle w:val="NormalWeb"/>
      </w:pPr>
      <w:r>
        <w:t>It now seems that we were all sold a ‘bill of goods’.</w:t>
      </w:r>
    </w:p>
    <w:p w:rsidR="005A0FC0" w:rsidRDefault="005A0FC0" w:rsidP="005A0FC0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905500" cy="5391150"/>
            <wp:effectExtent l="19050" t="0" r="0" b="0"/>
            <wp:docPr id="1" name="Picture 1" descr="http://www.lemetropolecafe.com/img2007/Kirby/Kirby101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metropolecafe.com/img2007/Kirby/Kirby1017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C0" w:rsidRDefault="005A0FC0" w:rsidP="005A0FC0">
      <w:pPr>
        <w:pStyle w:val="NormalWeb"/>
      </w:pPr>
      <w:r>
        <w:t>In retrospect, with the knowledge provided by Tuesday’s [Oct. 16/07] release of the August TIC report - it now seems more likely the flight we really witnessed was more akin to this:</w:t>
      </w:r>
    </w:p>
    <w:p w:rsidR="005A0FC0" w:rsidRDefault="005A0FC0" w:rsidP="005A0FC0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2828925" cy="2352675"/>
            <wp:effectExtent l="19050" t="0" r="9525" b="0"/>
            <wp:docPr id="2" name="Picture 2" descr="http://www.lemetropolecafe.com/img2007/Kirby/Kirby101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metropolecafe.com/img2007/Kirby/Kirby1017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C0" w:rsidRDefault="005A0FC0"/>
    <w:sectPr w:rsidR="005A0FC0" w:rsidSect="00EA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FC0"/>
    <w:rsid w:val="005A0FC0"/>
    <w:rsid w:val="009A732A"/>
    <w:rsid w:val="00EA771A"/>
    <w:rsid w:val="00F7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eft">
    <w:name w:val="titleleft"/>
    <w:basedOn w:val="Normal"/>
    <w:rsid w:val="005A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left">
    <w:name w:val="authorleft"/>
    <w:basedOn w:val="Normal"/>
    <w:rsid w:val="005A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A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F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1</cp:revision>
  <dcterms:created xsi:type="dcterms:W3CDTF">2007-10-18T22:44:00Z</dcterms:created>
  <dcterms:modified xsi:type="dcterms:W3CDTF">2007-10-18T22:47:00Z</dcterms:modified>
</cp:coreProperties>
</file>